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7" w:rsidRPr="00420BE7" w:rsidRDefault="00420BE7" w:rsidP="00420BE7">
      <w:pPr>
        <w:spacing w:before="120" w:after="192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420BE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Постановление Правительства Москвы от 1 октября 2010 г. № 937-ПП </w:t>
      </w:r>
    </w:p>
    <w:p w:rsidR="00420BE7" w:rsidRPr="00420BE7" w:rsidRDefault="00420BE7" w:rsidP="00420BE7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Дата: </w:t>
      </w:r>
    </w:p>
    <w:p w:rsidR="00420BE7" w:rsidRPr="00420BE7" w:rsidRDefault="00420BE7" w:rsidP="00420BE7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lang w:eastAsia="ru-RU"/>
        </w:rPr>
        <w:t>01.11.10</w:t>
      </w:r>
    </w:p>
    <w:p w:rsidR="00420BE7" w:rsidRPr="00420BE7" w:rsidRDefault="00420BE7" w:rsidP="00420BE7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Номер: </w:t>
      </w:r>
    </w:p>
    <w:p w:rsidR="00420BE7" w:rsidRPr="00420BE7" w:rsidRDefault="00420BE7" w:rsidP="00420BE7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№ 937-ПП</w:t>
      </w:r>
    </w:p>
    <w:p w:rsidR="00420BE7" w:rsidRPr="00420BE7" w:rsidRDefault="00420BE7" w:rsidP="00420BE7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О ценах на услуги по техническому обслуживанию запирающих устройств, установленных в подъездах жилых домов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В соответствии с Законом города Москвы от 1 ноября 2006 г. № 54 «О стандартах города Москвы, применяемых при определении прав граждан на предоставление субсидий на оплату жилого помещения и коммунальных услуг» Правительство Москвы постановляет: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1. Определить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 согласно приложению к настоящему постановлению.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2. Признать утратившим силу с 1 января 2011 г. постановление Правительства Москвы от 8 декабря 2009 г. № 1343-ПП «О ценах на услуги по техническому обслуживанию запирающих устройств, установленных в подъездах жилых домов».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3. </w:t>
      </w:r>
      <w:proofErr w:type="gramStart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Контроль за</w:t>
      </w:r>
      <w:proofErr w:type="gramEnd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выполнением настоящего постановления возложить на исполняющего обязанности первого заместителя Мэра Москвы в Правительстве Москвы Бирюкова П.П.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П.п</w:t>
      </w:r>
      <w:proofErr w:type="gramStart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.В</w:t>
      </w:r>
      <w:proofErr w:type="gramEnd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ременно исполняющий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обязанности Мэра Москвы В.И.Ресин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Приложение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к постановлению Правительства Москвы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от 12 октября 2010 г. № 937-ПП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ЦЕНЫ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на услуги по техническому обслуживанию запирающих устройств, установленных в подъездах жилых домов, для расчета размера субсидий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на оплату жилого помещения и коммунальных услуг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Вводятся в действие с 1 января 2011 г.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№ </w:t>
      </w:r>
      <w:proofErr w:type="spellStart"/>
      <w:proofErr w:type="gramStart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п</w:t>
      </w:r>
      <w:proofErr w:type="spellEnd"/>
      <w:proofErr w:type="gramEnd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/</w:t>
      </w:r>
      <w:proofErr w:type="spellStart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п</w:t>
      </w:r>
      <w:proofErr w:type="spellEnd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Наименование услуги Цена, руб./абонент (квартира)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в месяц (с учетом НДС)</w:t>
      </w:r>
    </w:p>
    <w:p w:rsidR="00420BE7" w:rsidRPr="00420BE7" w:rsidRDefault="00420BE7" w:rsidP="00420BE7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1. Техническое обслуживание </w:t>
      </w:r>
      <w:proofErr w:type="spellStart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>домофонного</w:t>
      </w:r>
      <w:proofErr w:type="spellEnd"/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устройства 64,00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2. Техническое обслуживание автоматического запирающего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устройства с электромагнитным замком 48,00</w:t>
      </w:r>
      <w:r w:rsidRPr="00420BE7">
        <w:rPr>
          <w:rFonts w:ascii="Georgia" w:eastAsia="Times New Roman" w:hAnsi="Georgia" w:cs="Times New Roman"/>
          <w:sz w:val="19"/>
          <w:szCs w:val="19"/>
          <w:lang w:eastAsia="ru-RU"/>
        </w:rPr>
        <w:br/>
        <w:t>3. Техническое обслуживание механического кодового замка 27,00</w:t>
      </w:r>
    </w:p>
    <w:p w:rsidR="00857B6B" w:rsidRDefault="00857B6B"/>
    <w:sectPr w:rsidR="00857B6B" w:rsidSect="008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E7"/>
    <w:rsid w:val="00420BE7"/>
    <w:rsid w:val="008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6B"/>
  </w:style>
  <w:style w:type="paragraph" w:styleId="2">
    <w:name w:val="heading 2"/>
    <w:basedOn w:val="a"/>
    <w:link w:val="20"/>
    <w:uiPriority w:val="9"/>
    <w:qFormat/>
    <w:rsid w:val="00420BE7"/>
    <w:pPr>
      <w:spacing w:before="120" w:after="192" w:line="240" w:lineRule="auto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BE7"/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420B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42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9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2011-02-16T08:38:00Z</dcterms:created>
  <dcterms:modified xsi:type="dcterms:W3CDTF">2011-02-16T08:38:00Z</dcterms:modified>
</cp:coreProperties>
</file>